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96" w:rsidRPr="00512EFF" w:rsidRDefault="00470F96" w:rsidP="00470F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-683260</wp:posOffset>
                </wp:positionV>
                <wp:extent cx="6035040" cy="1943100"/>
                <wp:effectExtent l="0" t="0" r="101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F96" w:rsidRDefault="00470F96" w:rsidP="00470F9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54800" cy="1270000"/>
                                  <wp:effectExtent l="0" t="0" r="0" b="0"/>
                                  <wp:docPr id="1" name="Picture 1" descr="Macintosh HD:Users:taraevans:Desktop:img_hea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taraevans:Desktop:img_hea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4800" cy="1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  <w:t>P.O. Box 706 • Stinson Beach • California • 94970</w:t>
                            </w:r>
                          </w:p>
                          <w:p w:rsidR="00470F96" w:rsidRDefault="00470F96" w:rsidP="00470F9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t>www.stinsonbeachvillage.com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3.9pt;margin-top:-53.75pt;width:475.2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" stroked="f">
                <v:textbox>
                  <w:txbxContent>
                    <w:p w:rsidR="00470F96" w:rsidRDefault="00470F96" w:rsidP="00470F9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54800" cy="1270000"/>
                            <wp:effectExtent l="0" t="0" r="0" b="0"/>
                            <wp:docPr id="1" name="Picture 1" descr="Macintosh HD:Users:taraevans:Desktop:img_hea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taraevans:Desktop:img_hea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4800" cy="1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  <w:t>P.O. Box 706 • Stinson Beach • California • 94970</w:t>
                      </w:r>
                    </w:p>
                    <w:p w:rsidR="00470F96" w:rsidRDefault="00470F96" w:rsidP="00470F96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t>www.stinsonbeachvillage.com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EFF">
        <w:rPr>
          <w:rFonts w:ascii="Calibri" w:hAnsi="Calibri"/>
          <w:sz w:val="22"/>
          <w:szCs w:val="22"/>
        </w:rPr>
        <w:t>January 14, 2013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12EFF">
        <w:rPr>
          <w:rFonts w:ascii="Calibri" w:hAnsi="Calibri"/>
          <w:sz w:val="22"/>
          <w:szCs w:val="22"/>
        </w:rPr>
        <w:t xml:space="preserve">Jack </w:t>
      </w:r>
      <w:proofErr w:type="spellStart"/>
      <w:r w:rsidRPr="00512EFF">
        <w:rPr>
          <w:rFonts w:ascii="Calibri" w:hAnsi="Calibri"/>
          <w:sz w:val="22"/>
          <w:szCs w:val="22"/>
        </w:rPr>
        <w:t>Liebster</w:t>
      </w:r>
      <w:proofErr w:type="spellEnd"/>
    </w:p>
    <w:p w:rsidR="00470F96" w:rsidRPr="00512EFF" w:rsidRDefault="00470F96" w:rsidP="00470F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12EFF">
        <w:rPr>
          <w:rFonts w:ascii="Calibri" w:hAnsi="Calibri"/>
          <w:sz w:val="22"/>
          <w:szCs w:val="22"/>
        </w:rPr>
        <w:t>Marin County Community Development Agency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12EFF">
        <w:rPr>
          <w:rFonts w:ascii="Calibri" w:hAnsi="Calibri"/>
          <w:sz w:val="22"/>
          <w:szCs w:val="22"/>
        </w:rPr>
        <w:t>3501 Civic Center Drive, Room 308</w:t>
      </w:r>
      <w:r w:rsidRPr="00512EFF">
        <w:rPr>
          <w:rFonts w:ascii="Calibri" w:hAnsi="Calibri"/>
          <w:sz w:val="22"/>
          <w:szCs w:val="22"/>
        </w:rPr>
        <w:br/>
        <w:t>San Rafael, CA 94903-4157</w:t>
      </w:r>
    </w:p>
    <w:p w:rsidR="00470F96" w:rsidRPr="00512EFF" w:rsidRDefault="00470F96" w:rsidP="00470F9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rPr>
          <w:rFonts w:ascii="Calibri" w:hAnsi="Calibri" w:cs="Cambria"/>
          <w:sz w:val="22"/>
          <w:szCs w:val="22"/>
        </w:rPr>
      </w:pPr>
      <w:r w:rsidRPr="00512EFF">
        <w:rPr>
          <w:rFonts w:ascii="Calibri" w:hAnsi="Calibri"/>
          <w:sz w:val="22"/>
          <w:szCs w:val="22"/>
        </w:rPr>
        <w:t xml:space="preserve">Dear Mr. </w:t>
      </w:r>
      <w:proofErr w:type="spellStart"/>
      <w:r w:rsidRPr="00512EFF">
        <w:rPr>
          <w:rFonts w:ascii="Calibri" w:hAnsi="Calibri"/>
          <w:sz w:val="22"/>
          <w:szCs w:val="22"/>
        </w:rPr>
        <w:t>Liebster</w:t>
      </w:r>
      <w:proofErr w:type="spellEnd"/>
      <w:r w:rsidRPr="00512EFF">
        <w:rPr>
          <w:rFonts w:ascii="Calibri" w:hAnsi="Calibri"/>
          <w:sz w:val="22"/>
          <w:szCs w:val="22"/>
        </w:rPr>
        <w:t>,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512EFF">
        <w:rPr>
          <w:rFonts w:ascii="Cambria" w:hAnsi="Cambria" w:cs="Cambria"/>
          <w:sz w:val="22"/>
          <w:szCs w:val="22"/>
        </w:rPr>
        <w:t>We have reviewed the Community Development Agency’s December 11, 2012 Board of Supervisors Attachment #1, LCPA Issue Analysis, p. 18, Program C-HS-</w:t>
      </w:r>
      <w:proofErr w:type="gramStart"/>
      <w:r w:rsidRPr="00512EFF">
        <w:rPr>
          <w:rFonts w:ascii="Cambria" w:hAnsi="Cambria" w:cs="Cambria"/>
          <w:sz w:val="22"/>
          <w:szCs w:val="22"/>
        </w:rPr>
        <w:t>6.a ,</w:t>
      </w:r>
      <w:proofErr w:type="gramEnd"/>
      <w:r w:rsidRPr="00512EFF">
        <w:rPr>
          <w:rFonts w:ascii="Cambria" w:hAnsi="Cambria" w:cs="Cambria"/>
          <w:sz w:val="22"/>
          <w:szCs w:val="22"/>
        </w:rPr>
        <w:t xml:space="preserve"> and understand that staff has turned its attention to short term vacation rentals, and that a process has begun by which some regulation or legislation may be considered.  That report said:  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ind w:left="720"/>
        <w:rPr>
          <w:rFonts w:ascii="Cambria" w:hAnsi="Cambria" w:cs="Cambria"/>
          <w:sz w:val="22"/>
          <w:szCs w:val="22"/>
        </w:rPr>
      </w:pPr>
      <w:r w:rsidRPr="00512EFF">
        <w:rPr>
          <w:rFonts w:ascii="Cambria" w:hAnsi="Cambria" w:cs="Cambria"/>
          <w:sz w:val="22"/>
          <w:szCs w:val="22"/>
        </w:rPr>
        <w:t>Address Short-Term Rental of Primary or Second Units: Consider restricting the use of residential housing for short term vacation rentals</w:t>
      </w:r>
      <w:proofErr w:type="gramStart"/>
      <w:r w:rsidRPr="00512EFF">
        <w:rPr>
          <w:rFonts w:ascii="Cambria" w:hAnsi="Cambria" w:cs="Cambria"/>
          <w:sz w:val="22"/>
          <w:szCs w:val="22"/>
        </w:rPr>
        <w:t>;</w:t>
      </w:r>
      <w:proofErr w:type="gramEnd"/>
      <w:r w:rsidRPr="00512EFF">
        <w:rPr>
          <w:rFonts w:ascii="Cambria" w:hAnsi="Cambria" w:cs="Cambria"/>
          <w:sz w:val="22"/>
          <w:szCs w:val="22"/>
        </w:rPr>
        <w:t xml:space="preserve"> </w:t>
      </w:r>
    </w:p>
    <w:p w:rsidR="00470F96" w:rsidRPr="00512EFF" w:rsidRDefault="00470F96" w:rsidP="00470F96">
      <w:pPr>
        <w:autoSpaceDE w:val="0"/>
        <w:autoSpaceDN w:val="0"/>
        <w:adjustRightInd w:val="0"/>
        <w:ind w:left="1440"/>
        <w:rPr>
          <w:rFonts w:ascii="Cambria" w:hAnsi="Cambria" w:cs="Cambria"/>
          <w:sz w:val="22"/>
          <w:szCs w:val="22"/>
        </w:rPr>
      </w:pPr>
      <w:r w:rsidRPr="00512EFF">
        <w:rPr>
          <w:rFonts w:ascii="Cambria" w:hAnsi="Cambria" w:cs="Cambria"/>
          <w:sz w:val="22"/>
          <w:szCs w:val="22"/>
        </w:rPr>
        <w:t>1. Work with community groups to determine the level of support for an ordinance restricting short-term vacation rentals.</w:t>
      </w:r>
    </w:p>
    <w:p w:rsidR="00470F96" w:rsidRPr="00512EFF" w:rsidRDefault="00470F96" w:rsidP="00470F96">
      <w:pPr>
        <w:autoSpaceDE w:val="0"/>
        <w:autoSpaceDN w:val="0"/>
        <w:adjustRightInd w:val="0"/>
        <w:ind w:left="1440"/>
        <w:rPr>
          <w:rFonts w:ascii="Cambria" w:hAnsi="Cambria" w:cs="Cambria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512EFF">
        <w:rPr>
          <w:rFonts w:ascii="Cambria" w:hAnsi="Cambria" w:cs="Cambria"/>
          <w:sz w:val="22"/>
          <w:szCs w:val="22"/>
        </w:rPr>
        <w:t xml:space="preserve">As you know, the Stinson Beach Village Association (SBVA) serves </w:t>
      </w:r>
      <w:r>
        <w:rPr>
          <w:rFonts w:ascii="Cambria" w:hAnsi="Cambria" w:cs="Cambria"/>
          <w:sz w:val="22"/>
          <w:szCs w:val="22"/>
        </w:rPr>
        <w:t>as</w:t>
      </w:r>
      <w:r w:rsidRPr="00512EFF">
        <w:rPr>
          <w:rFonts w:ascii="Cambria" w:hAnsi="Cambria" w:cs="Cambria"/>
          <w:sz w:val="22"/>
          <w:szCs w:val="22"/>
        </w:rPr>
        <w:t xml:space="preserve"> a liaison between our community and outside agencies, and in that role we are offering to host and moderate a meeting, or series of meetings, for representatives of the Community Development Agency and the residents of Stinson Beach to discuss the possible need for and scope of ordinances restricting short-term vacation in our community.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512EFF">
        <w:rPr>
          <w:rFonts w:ascii="Cambria" w:hAnsi="Cambria" w:cs="Cambria"/>
          <w:sz w:val="22"/>
          <w:szCs w:val="22"/>
        </w:rPr>
        <w:t>The meeting, or meetings, can be held at the Stinson Beach Community Center, which is available</w:t>
      </w:r>
      <w:r>
        <w:rPr>
          <w:rFonts w:ascii="Cambria" w:hAnsi="Cambria" w:cs="Cambria"/>
          <w:sz w:val="22"/>
          <w:szCs w:val="22"/>
        </w:rPr>
        <w:t xml:space="preserve"> </w:t>
      </w:r>
      <w:r w:rsidRPr="00512EFF">
        <w:rPr>
          <w:rFonts w:ascii="Cambria" w:hAnsi="Cambria" w:cs="Cambria"/>
          <w:sz w:val="22"/>
          <w:szCs w:val="22"/>
        </w:rPr>
        <w:t>currently on January 26 and February 9. We also could begin the discussion of this issue at one of our regularly monthly meetings, held at 10:00 a.m. on the first Saturday of the month. Our next meeting will be on February 2.  We are open to whatever works best for your staff.</w:t>
      </w:r>
      <w:r>
        <w:rPr>
          <w:rFonts w:ascii="Cambria" w:hAnsi="Cambria" w:cs="Cambria"/>
          <w:sz w:val="22"/>
          <w:szCs w:val="22"/>
        </w:rPr>
        <w:t xml:space="preserve"> </w:t>
      </w:r>
      <w:r w:rsidRPr="00512EFF">
        <w:rPr>
          <w:rFonts w:ascii="Cambria" w:hAnsi="Cambria" w:cs="Cambria"/>
          <w:sz w:val="22"/>
          <w:szCs w:val="22"/>
        </w:rPr>
        <w:t>Please let us know your availability, and once the date(s) have been set, the SBVA will publicize the event(s) by posting notices, sending emails to the 220 comm</w:t>
      </w:r>
      <w:r>
        <w:rPr>
          <w:rFonts w:ascii="Cambria" w:hAnsi="Cambria" w:cs="Cambria"/>
          <w:sz w:val="22"/>
          <w:szCs w:val="22"/>
        </w:rPr>
        <w:t>unity members on our email list</w:t>
      </w:r>
      <w:r w:rsidRPr="00512EFF">
        <w:rPr>
          <w:rFonts w:ascii="Cambria" w:hAnsi="Cambria" w:cs="Cambria"/>
          <w:sz w:val="22"/>
          <w:szCs w:val="22"/>
        </w:rPr>
        <w:t xml:space="preserve"> and a mailing to the 520 local post office boxes.  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512EFF">
        <w:rPr>
          <w:rFonts w:ascii="Cambria" w:hAnsi="Cambria" w:cs="Cambria"/>
          <w:sz w:val="22"/>
          <w:szCs w:val="22"/>
        </w:rPr>
        <w:t>We believe this important issue deserves careful consideration on the part of the County and the community and that all stakeholders have an opportunity to be heard.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512EFF">
        <w:rPr>
          <w:rFonts w:ascii="Cambria" w:hAnsi="Cambria" w:cs="Cambria"/>
          <w:sz w:val="22"/>
          <w:szCs w:val="22"/>
        </w:rPr>
        <w:t xml:space="preserve">Sincerely,   </w:t>
      </w:r>
    </w:p>
    <w:p w:rsidR="00470F96" w:rsidRPr="00512EFF" w:rsidRDefault="00470F96" w:rsidP="00470F9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:rsidR="00470F96" w:rsidRPr="00512EFF" w:rsidRDefault="00470F96" w:rsidP="00470F96">
      <w:pPr>
        <w:pStyle w:val="Body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512EFF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The Stinson Beach Village Association Board</w:t>
      </w:r>
    </w:p>
    <w:p w:rsidR="00470F96" w:rsidRPr="00512EFF" w:rsidRDefault="00470F96" w:rsidP="00470F96">
      <w:pPr>
        <w:pStyle w:val="Body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</w:p>
    <w:p w:rsidR="00470F96" w:rsidRDefault="00470F96" w:rsidP="00470F96">
      <w:pPr>
        <w:pStyle w:val="Body"/>
        <w:rPr>
          <w:rFonts w:ascii="Cambria" w:hAnsi="Cambria"/>
          <w:sz w:val="22"/>
          <w:szCs w:val="22"/>
        </w:rPr>
      </w:pPr>
      <w:r w:rsidRPr="00512EFF">
        <w:rPr>
          <w:rFonts w:ascii="Cambria" w:hAnsi="Cambria"/>
          <w:sz w:val="22"/>
          <w:szCs w:val="22"/>
        </w:rPr>
        <w:t xml:space="preserve">Tara Evans, Coordinator; Mike Matthews, Coordinator; Lawrence </w:t>
      </w:r>
      <w:proofErr w:type="spellStart"/>
      <w:r w:rsidRPr="00512EFF">
        <w:rPr>
          <w:rFonts w:ascii="Cambria" w:hAnsi="Cambria"/>
          <w:sz w:val="22"/>
          <w:szCs w:val="22"/>
        </w:rPr>
        <w:t>Crutcher</w:t>
      </w:r>
      <w:proofErr w:type="spellEnd"/>
      <w:r w:rsidRPr="00512EFF">
        <w:rPr>
          <w:rFonts w:ascii="Cambria" w:hAnsi="Cambria"/>
          <w:sz w:val="22"/>
          <w:szCs w:val="22"/>
        </w:rPr>
        <w:t xml:space="preserve">, Coordinator; </w:t>
      </w:r>
      <w:r w:rsidRPr="00512EFF">
        <w:rPr>
          <w:rFonts w:ascii="Cambria" w:hAnsi="Cambria"/>
          <w:sz w:val="22"/>
          <w:szCs w:val="22"/>
        </w:rPr>
        <w:br/>
        <w:t xml:space="preserve">Sam Matthews, Treasurer; Chris Ruppe, Secretary; Donna Andrews, SBCC Liaison; Belinda Zell, Publicist; Don Anderson, Compliance; </w:t>
      </w:r>
      <w:r>
        <w:rPr>
          <w:rFonts w:ascii="Cambria" w:hAnsi="Cambria"/>
          <w:sz w:val="22"/>
          <w:szCs w:val="22"/>
        </w:rPr>
        <w:t>Terry Bryant, Member-at-Large</w:t>
      </w:r>
    </w:p>
    <w:p w:rsidR="00470F96" w:rsidRDefault="00470F96" w:rsidP="00470F96">
      <w:pPr>
        <w:pStyle w:val="Body"/>
        <w:rPr>
          <w:rFonts w:ascii="Cambria" w:hAnsi="Cambria"/>
          <w:sz w:val="22"/>
          <w:szCs w:val="22"/>
        </w:rPr>
      </w:pPr>
    </w:p>
    <w:p w:rsidR="00470F96" w:rsidRPr="00512EFF" w:rsidRDefault="00470F96" w:rsidP="00470F96">
      <w:pPr>
        <w:pStyle w:val="Body"/>
        <w:rPr>
          <w:rFonts w:ascii="Cambria" w:hAnsi="Cambria"/>
          <w:sz w:val="22"/>
          <w:szCs w:val="22"/>
        </w:rPr>
      </w:pPr>
      <w:r w:rsidRPr="00512EFF">
        <w:rPr>
          <w:rFonts w:ascii="Cambria" w:hAnsi="Cambria"/>
          <w:sz w:val="22"/>
          <w:szCs w:val="22"/>
        </w:rPr>
        <w:lastRenderedPageBreak/>
        <w:t xml:space="preserve">CC: </w:t>
      </w:r>
      <w:r w:rsidRPr="00512EFF">
        <w:rPr>
          <w:rFonts w:ascii="Cambria" w:hAnsi="Cambria"/>
          <w:sz w:val="22"/>
          <w:szCs w:val="22"/>
        </w:rPr>
        <w:tab/>
        <w:t>Steve Kinsey</w:t>
      </w:r>
    </w:p>
    <w:p w:rsidR="00DE25E0" w:rsidRDefault="00DE25E0">
      <w:bookmarkStart w:id="0" w:name="_GoBack"/>
      <w:bookmarkEnd w:id="0"/>
    </w:p>
    <w:sectPr w:rsidR="00DE25E0" w:rsidSect="00FD1B42">
      <w:headerReference w:type="default" r:id="rId6"/>
      <w:footerReference w:type="even" r:id="rId7"/>
      <w:footerReference w:type="default" r:id="rId8"/>
      <w:pgSz w:w="12240" w:h="15840"/>
      <w:pgMar w:top="720" w:right="1440" w:bottom="1080" w:left="1440" w:header="36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roman"/>
    <w:notTrueType/>
    <w:pitch w:val="default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0" w:rsidRDefault="00470F96" w:rsidP="00FD1B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end"/>
    </w:r>
  </w:p>
  <w:p w:rsidR="00EB4530" w:rsidRDefault="00470F96" w:rsidP="00FD1B4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0" w:rsidRDefault="00470F96" w:rsidP="00FD1B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B4530" w:rsidRDefault="00470F96" w:rsidP="00FD1B42">
    <w:pPr>
      <w:pStyle w:val="Footer"/>
      <w:ind w:right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0" w:rsidRDefault="00470F96" w:rsidP="00FD1B42">
    <w:pPr>
      <w:pStyle w:val="Header"/>
    </w:pPr>
  </w:p>
  <w:p w:rsidR="00EB4530" w:rsidRDefault="00470F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96"/>
    <w:rsid w:val="00470F96"/>
    <w:rsid w:val="00BD35AA"/>
    <w:rsid w:val="00D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7C90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9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9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0F96"/>
    <w:rPr>
      <w:rFonts w:ascii="Times" w:eastAsia="Times" w:hAnsi="Times" w:cs="Times New Roman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470F9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0F96"/>
    <w:rPr>
      <w:rFonts w:ascii="Times" w:eastAsia="Times" w:hAnsi="Times" w:cs="Times New Roman"/>
      <w:szCs w:val="20"/>
      <w:lang w:val="x-none" w:eastAsia="x-none"/>
    </w:rPr>
  </w:style>
  <w:style w:type="paragraph" w:customStyle="1" w:styleId="Body">
    <w:name w:val="Body"/>
    <w:rsid w:val="00470F96"/>
    <w:rPr>
      <w:rFonts w:ascii="Helvetica" w:eastAsia="ヒラギノ角ゴ Pro W3" w:hAnsi="Helvetica" w:cs="Times New Roman"/>
      <w:color w:val="00000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70F96"/>
  </w:style>
  <w:style w:type="paragraph" w:styleId="BalloonText">
    <w:name w:val="Balloon Text"/>
    <w:basedOn w:val="Normal"/>
    <w:link w:val="BalloonTextChar"/>
    <w:uiPriority w:val="99"/>
    <w:semiHidden/>
    <w:unhideWhenUsed/>
    <w:rsid w:val="00470F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96"/>
    <w:rPr>
      <w:rFonts w:ascii="Lucida Grande" w:eastAsia="Times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9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9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0F96"/>
    <w:rPr>
      <w:rFonts w:ascii="Times" w:eastAsia="Times" w:hAnsi="Times" w:cs="Times New Roman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470F9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0F96"/>
    <w:rPr>
      <w:rFonts w:ascii="Times" w:eastAsia="Times" w:hAnsi="Times" w:cs="Times New Roman"/>
      <w:szCs w:val="20"/>
      <w:lang w:val="x-none" w:eastAsia="x-none"/>
    </w:rPr>
  </w:style>
  <w:style w:type="paragraph" w:customStyle="1" w:styleId="Body">
    <w:name w:val="Body"/>
    <w:rsid w:val="00470F96"/>
    <w:rPr>
      <w:rFonts w:ascii="Helvetica" w:eastAsia="ヒラギノ角ゴ Pro W3" w:hAnsi="Helvetica" w:cs="Times New Roman"/>
      <w:color w:val="00000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70F96"/>
  </w:style>
  <w:style w:type="paragraph" w:styleId="BalloonText">
    <w:name w:val="Balloon Text"/>
    <w:basedOn w:val="Normal"/>
    <w:link w:val="BalloonTextChar"/>
    <w:uiPriority w:val="99"/>
    <w:semiHidden/>
    <w:unhideWhenUsed/>
    <w:rsid w:val="00470F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96"/>
    <w:rPr>
      <w:rFonts w:ascii="Lucida Grande" w:eastAsia="Times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1945</Characters>
  <Application>Microsoft Macintosh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Ruppe</dc:creator>
  <cp:keywords/>
  <dc:description/>
  <cp:lastModifiedBy>Christine Ruppe</cp:lastModifiedBy>
  <cp:revision>1</cp:revision>
  <dcterms:created xsi:type="dcterms:W3CDTF">2013-01-14T23:14:00Z</dcterms:created>
  <dcterms:modified xsi:type="dcterms:W3CDTF">2013-01-14T23:15:00Z</dcterms:modified>
</cp:coreProperties>
</file>